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after="156" w:afterLines="50" w:line="56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人工智能与数据科学学院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jc w:val="center"/>
        <w:rPr>
          <w:rFonts w:ascii="黑体" w:hAnsi="黑体" w:eastAsia="黑体" w:cs="宋体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hint="eastAsia" w:ascii="黑体" w:hAnsi="黑体" w:eastAsia="黑体"/>
          <w:color w:val="000000"/>
          <w:sz w:val="36"/>
          <w:szCs w:val="36"/>
        </w:rPr>
        <w:t>年硕士研究生《程序设计》测试安排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 w:cs="微软雅黑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b/>
          <w:bCs/>
          <w:color w:val="333333"/>
          <w:sz w:val="28"/>
          <w:szCs w:val="28"/>
          <w:shd w:val="clear" w:color="auto" w:fill="FFFFFF"/>
        </w:rPr>
        <w:t>复试时间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ind w:left="560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4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ascii="仿宋" w:hAnsi="仿宋" w:eastAsia="仿宋"/>
          <w:b/>
          <w:color w:val="FF0000"/>
          <w:sz w:val="28"/>
          <w:szCs w:val="28"/>
        </w:rPr>
        <w:t>7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日上午</w:t>
      </w:r>
      <w:r>
        <w:rPr>
          <w:rFonts w:ascii="仿宋" w:hAnsi="仿宋" w:eastAsia="仿宋"/>
          <w:b/>
          <w:color w:val="FF0000"/>
          <w:sz w:val="28"/>
          <w:szCs w:val="28"/>
        </w:rPr>
        <w:t>8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:</w:t>
      </w:r>
      <w:r>
        <w:rPr>
          <w:rFonts w:ascii="仿宋" w:hAnsi="仿宋" w:eastAsia="仿宋"/>
          <w:b/>
          <w:color w:val="FF0000"/>
          <w:sz w:val="28"/>
          <w:szCs w:val="28"/>
        </w:rPr>
        <w:t>30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-</w:t>
      </w:r>
      <w:r>
        <w:rPr>
          <w:rFonts w:ascii="仿宋" w:hAnsi="仿宋" w:eastAsia="仿宋"/>
          <w:b/>
          <w:color w:val="FF0000"/>
          <w:sz w:val="28"/>
          <w:szCs w:val="28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:</w:t>
      </w:r>
      <w:r>
        <w:rPr>
          <w:rFonts w:ascii="仿宋" w:hAnsi="仿宋" w:eastAsia="仿宋"/>
          <w:b/>
          <w:color w:val="FF0000"/>
          <w:sz w:val="28"/>
          <w:szCs w:val="28"/>
        </w:rPr>
        <w:t>30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复试范围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ind w:firstLine="560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（0</w:t>
      </w:r>
      <w:r>
        <w:rPr>
          <w:rFonts w:ascii="仿宋" w:hAnsi="仿宋" w:eastAsia="仿宋"/>
          <w:color w:val="000000"/>
          <w:sz w:val="28"/>
          <w:szCs w:val="28"/>
        </w:rPr>
        <w:t>85410</w:t>
      </w:r>
      <w:r>
        <w:rPr>
          <w:rFonts w:hint="eastAsia" w:ascii="仿宋" w:hAnsi="仿宋" w:eastAsia="仿宋"/>
          <w:color w:val="000000"/>
          <w:sz w:val="28"/>
          <w:szCs w:val="28"/>
        </w:rPr>
        <w:t>）人工智能专业</w:t>
      </w:r>
      <w:r>
        <w:rPr>
          <w:rFonts w:hint="eastAsia" w:ascii="仿宋" w:hAnsi="仿宋" w:eastAsia="仿宋"/>
          <w:color w:val="FF0000"/>
          <w:sz w:val="28"/>
          <w:szCs w:val="28"/>
        </w:rPr>
        <w:t>调剂</w:t>
      </w:r>
      <w:r>
        <w:rPr>
          <w:rFonts w:hint="eastAsia" w:ascii="仿宋" w:hAnsi="仿宋" w:eastAsia="仿宋"/>
          <w:color w:val="000000"/>
          <w:sz w:val="28"/>
          <w:szCs w:val="28"/>
        </w:rPr>
        <w:t>考生。</w:t>
      </w:r>
      <w:bookmarkStart w:id="0" w:name="_GoBack"/>
      <w:bookmarkEnd w:id="0"/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 w:cs="微软雅黑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b/>
          <w:bCs/>
          <w:color w:val="333333"/>
          <w:sz w:val="28"/>
          <w:szCs w:val="28"/>
          <w:shd w:val="clear" w:color="auto" w:fill="FFFFFF"/>
        </w:rPr>
        <w:t>复试方式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腾讯会议（要求电脑＋手机同时进入同一个腾讯会议），保证双机位。进入腾讯会议室同时修改备注为考生姓名。届时会有老师电话联系各位考生告知腾讯会议号，考生需对会议号保密，保持报名时用的手机畅通。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b/>
          <w:bCs/>
          <w:color w:val="333333"/>
          <w:sz w:val="28"/>
          <w:szCs w:val="28"/>
          <w:shd w:val="clear" w:color="auto" w:fill="FFFFFF"/>
        </w:rPr>
        <w:t>四、复试设备与环境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为保证远程测试顺利进行，考生须在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月7日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：0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0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前准备好参加远程复试所需设备及复试环境，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日上午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: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00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-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: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30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登录腾讯会议</w:t>
      </w:r>
      <w:r>
        <w:rPr>
          <w:rFonts w:hint="eastAsia" w:ascii="仿宋" w:hAnsi="仿宋" w:eastAsia="仿宋" w:cs="宋体"/>
          <w:sz w:val="28"/>
          <w:szCs w:val="28"/>
          <w:shd w:val="clear" w:color="auto" w:fill="FFFFFF"/>
        </w:rPr>
        <w:t>进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行测试。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具体设备及环境要求参见“考生注意事项”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。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 w:cs="微软雅黑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微软雅黑"/>
          <w:b/>
          <w:bCs/>
          <w:color w:val="333333"/>
          <w:sz w:val="28"/>
          <w:szCs w:val="28"/>
          <w:shd w:val="clear" w:color="auto" w:fill="FFFFFF"/>
        </w:rPr>
        <w:t>五、账号注册及复试流程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1．考生应于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7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日8：0</w:t>
      </w:r>
      <w:r>
        <w:rPr>
          <w:rFonts w:ascii="仿宋" w:hAnsi="仿宋" w:eastAsia="仿宋" w:cs="宋体"/>
          <w:color w:val="FF0000"/>
          <w:sz w:val="28"/>
          <w:szCs w:val="28"/>
          <w:shd w:val="clear" w:color="auto" w:fill="FFFFFF"/>
        </w:rPr>
        <w:t>0</w:t>
      </w:r>
      <w:r>
        <w:rPr>
          <w:rFonts w:hint="eastAsia" w:ascii="仿宋" w:hAnsi="仿宋" w:eastAsia="仿宋" w:cs="宋体"/>
          <w:color w:val="FF0000"/>
          <w:sz w:val="28"/>
          <w:szCs w:val="28"/>
          <w:shd w:val="clear" w:color="auto" w:fill="FFFFFF"/>
        </w:rPr>
        <w:t>前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登录pintia.cn，完成注册绑定，昵称统一使用考生真实姓名。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2．考生需在正式考试开始前15分钟登录系统，并在考试开始后</w:t>
      </w:r>
      <w:r>
        <w:rPr>
          <w:rFonts w:ascii="仿宋" w:hAnsi="仿宋" w:eastAsia="仿宋" w:cs="宋体"/>
          <w:color w:val="333333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0分钟内完成在线编程。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3．考生需自己录制电脑操作屏幕视频。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录频软件：如Ocam，qq等）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ind w:firstLine="560"/>
        <w:rPr>
          <w:rFonts w:ascii="仿宋" w:hAnsi="仿宋" w:eastAsia="仿宋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28"/>
          <w:szCs w:val="28"/>
          <w:shd w:val="clear" w:color="auto" w:fill="FFFFFF"/>
        </w:rPr>
        <w:t>4．全程不能断网，如果断网自己负责，可能会影响复试成绩。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  <w:t>注册流程如下：</w:t>
      </w:r>
    </w:p>
    <w:p>
      <w:pPr>
        <w:pStyle w:val="2"/>
        <w:numPr>
          <w:ilvl w:val="0"/>
          <w:numId w:val="2"/>
        </w:numPr>
        <w:tabs>
          <w:tab w:val="left" w:pos="600"/>
        </w:tabs>
        <w:kinsoku w:val="0"/>
        <w:overflowPunct w:val="0"/>
        <w:spacing w:before="33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Calibri"/>
          <w:sz w:val="28"/>
          <w:szCs w:val="28"/>
        </w:rPr>
        <w:t>P</w:t>
      </w:r>
      <w:r>
        <w:rPr>
          <w:rFonts w:ascii="仿宋" w:hAnsi="仿宋" w:eastAsia="仿宋" w:cs="Calibri"/>
          <w:spacing w:val="-19"/>
          <w:sz w:val="28"/>
          <w:szCs w:val="28"/>
        </w:rPr>
        <w:t>T</w:t>
      </w:r>
      <w:r>
        <w:rPr>
          <w:rFonts w:ascii="仿宋" w:hAnsi="仿宋" w:eastAsia="仿宋" w:cs="Calibri"/>
          <w:sz w:val="28"/>
          <w:szCs w:val="28"/>
        </w:rPr>
        <w:t>A</w:t>
      </w:r>
      <w:r>
        <w:rPr>
          <w:rFonts w:ascii="仿宋" w:hAnsi="仿宋" w:eastAsia="仿宋" w:cs="Calibri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网址：</w:t>
      </w:r>
      <w:r>
        <w:fldChar w:fldCharType="begin"/>
      </w:r>
      <w:r>
        <w:instrText xml:space="preserve"> HYPERLINK "https://pintia.cn/" </w:instrText>
      </w:r>
      <w:r>
        <w:fldChar w:fldCharType="separate"/>
      </w:r>
      <w:r>
        <w:rPr>
          <w:rFonts w:ascii="仿宋" w:hAnsi="仿宋" w:eastAsia="仿宋" w:cs="Calibri"/>
          <w:color w:val="0000FF"/>
          <w:spacing w:val="-4"/>
          <w:sz w:val="28"/>
          <w:szCs w:val="28"/>
          <w:u w:val="single"/>
        </w:rPr>
        <w:t>h</w:t>
      </w:r>
      <w:r>
        <w:rPr>
          <w:rFonts w:ascii="仿宋" w:hAnsi="仿宋" w:eastAsia="仿宋" w:cs="Calibri"/>
          <w:color w:val="0000FF"/>
          <w:spacing w:val="-5"/>
          <w:sz w:val="28"/>
          <w:szCs w:val="28"/>
          <w:u w:val="single"/>
        </w:rPr>
        <w:t>t</w:t>
      </w:r>
      <w:r>
        <w:rPr>
          <w:rFonts w:ascii="仿宋" w:hAnsi="仿宋" w:eastAsia="仿宋" w:cs="Calibri"/>
          <w:color w:val="0000FF"/>
          <w:spacing w:val="-2"/>
          <w:sz w:val="28"/>
          <w:szCs w:val="28"/>
          <w:u w:val="single"/>
        </w:rPr>
        <w:t>t</w:t>
      </w:r>
      <w:r>
        <w:rPr>
          <w:rFonts w:ascii="仿宋" w:hAnsi="仿宋" w:eastAsia="仿宋" w:cs="Calibri"/>
          <w:color w:val="0000FF"/>
          <w:sz w:val="28"/>
          <w:szCs w:val="28"/>
          <w:u w:val="single"/>
        </w:rPr>
        <w:t>ps:</w:t>
      </w:r>
      <w:r>
        <w:rPr>
          <w:rFonts w:ascii="仿宋" w:hAnsi="仿宋" w:eastAsia="仿宋" w:cs="Calibri"/>
          <w:color w:val="0000FF"/>
          <w:spacing w:val="-2"/>
          <w:sz w:val="28"/>
          <w:szCs w:val="28"/>
          <w:u w:val="single"/>
        </w:rPr>
        <w:t>/</w:t>
      </w:r>
      <w:r>
        <w:rPr>
          <w:rFonts w:ascii="仿宋" w:hAnsi="仿宋" w:eastAsia="仿宋" w:cs="Calibri"/>
          <w:color w:val="0000FF"/>
          <w:sz w:val="28"/>
          <w:szCs w:val="28"/>
          <w:u w:val="single"/>
        </w:rPr>
        <w:t>/pi</w:t>
      </w:r>
      <w:r>
        <w:rPr>
          <w:rFonts w:ascii="仿宋" w:hAnsi="仿宋" w:eastAsia="仿宋" w:cs="Calibri"/>
          <w:color w:val="0000FF"/>
          <w:spacing w:val="-4"/>
          <w:sz w:val="28"/>
          <w:szCs w:val="28"/>
          <w:u w:val="single"/>
        </w:rPr>
        <w:t>n</w:t>
      </w:r>
      <w:r>
        <w:rPr>
          <w:rFonts w:ascii="仿宋" w:hAnsi="仿宋" w:eastAsia="仿宋" w:cs="Calibri"/>
          <w:color w:val="0000FF"/>
          <w:sz w:val="28"/>
          <w:szCs w:val="28"/>
          <w:u w:val="single"/>
        </w:rPr>
        <w:t>t</w:t>
      </w:r>
      <w:r>
        <w:rPr>
          <w:rFonts w:ascii="仿宋" w:hAnsi="仿宋" w:eastAsia="仿宋" w:cs="Calibri"/>
          <w:color w:val="0000FF"/>
          <w:spacing w:val="-3"/>
          <w:sz w:val="28"/>
          <w:szCs w:val="28"/>
          <w:u w:val="single"/>
        </w:rPr>
        <w:t>i</w:t>
      </w:r>
      <w:r>
        <w:rPr>
          <w:rFonts w:ascii="仿宋" w:hAnsi="仿宋" w:eastAsia="仿宋" w:cs="Calibri"/>
          <w:color w:val="0000FF"/>
          <w:sz w:val="28"/>
          <w:szCs w:val="28"/>
          <w:u w:val="single"/>
        </w:rPr>
        <w:t>a.</w:t>
      </w:r>
      <w:r>
        <w:rPr>
          <w:rFonts w:ascii="仿宋" w:hAnsi="仿宋" w:eastAsia="仿宋" w:cs="Calibri"/>
          <w:color w:val="0000FF"/>
          <w:spacing w:val="-2"/>
          <w:sz w:val="28"/>
          <w:szCs w:val="28"/>
          <w:u w:val="single"/>
        </w:rPr>
        <w:t>c</w:t>
      </w:r>
      <w:r>
        <w:rPr>
          <w:rFonts w:ascii="仿宋" w:hAnsi="仿宋" w:eastAsia="仿宋" w:cs="Calibri"/>
          <w:color w:val="0000FF"/>
          <w:sz w:val="28"/>
          <w:szCs w:val="28"/>
          <w:u w:val="single"/>
        </w:rPr>
        <w:t>n</w:t>
      </w:r>
      <w:r>
        <w:rPr>
          <w:rFonts w:ascii="仿宋" w:hAnsi="仿宋" w:eastAsia="仿宋" w:cs="Calibri"/>
          <w:color w:val="0000FF"/>
          <w:spacing w:val="2"/>
          <w:sz w:val="28"/>
          <w:szCs w:val="28"/>
          <w:u w:val="single"/>
        </w:rPr>
        <w:t>/</w:t>
      </w:r>
      <w:r>
        <w:rPr>
          <w:rFonts w:ascii="仿宋" w:hAnsi="仿宋" w:eastAsia="仿宋" w:cs="Calibri"/>
          <w:color w:val="0000FF"/>
          <w:spacing w:val="2"/>
          <w:sz w:val="28"/>
          <w:szCs w:val="28"/>
          <w:u w:val="single"/>
        </w:rPr>
        <w:fldChar w:fldCharType="end"/>
      </w:r>
      <w:r>
        <w:rPr>
          <w:rFonts w:hint="eastAsia" w:ascii="仿宋" w:hAnsi="仿宋" w:eastAsia="仿宋"/>
          <w:color w:val="000000"/>
          <w:sz w:val="28"/>
          <w:szCs w:val="28"/>
        </w:rPr>
        <w:t>（拼题</w:t>
      </w:r>
      <w:r>
        <w:rPr>
          <w:rFonts w:ascii="仿宋" w:hAnsi="仿宋" w:eastAsia="仿宋"/>
          <w:color w:val="000000"/>
          <w:spacing w:val="-63"/>
          <w:sz w:val="28"/>
          <w:szCs w:val="28"/>
        </w:rPr>
        <w:t xml:space="preserve"> </w:t>
      </w:r>
      <w:r>
        <w:rPr>
          <w:rFonts w:ascii="仿宋" w:hAnsi="仿宋" w:eastAsia="仿宋" w:cs="Calibri"/>
          <w:color w:val="000000"/>
          <w:sz w:val="28"/>
          <w:szCs w:val="28"/>
        </w:rPr>
        <w:t>a</w:t>
      </w:r>
      <w:r>
        <w:rPr>
          <w:rFonts w:hint="eastAsia" w:ascii="仿宋" w:hAnsi="仿宋" w:eastAsia="仿宋"/>
          <w:color w:val="000000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或者百度搜索</w:t>
      </w:r>
      <w:r>
        <w:rPr>
          <w:rFonts w:ascii="仿宋" w:hAnsi="仿宋" w:eastAsia="仿宋"/>
          <w:spacing w:val="-1"/>
          <w:sz w:val="28"/>
          <w:szCs w:val="28"/>
        </w:rPr>
        <w:t xml:space="preserve"> </w:t>
      </w:r>
      <w:r>
        <w:rPr>
          <w:rFonts w:ascii="仿宋" w:hAnsi="仿宋" w:eastAsia="仿宋" w:cs="Calibri"/>
          <w:sz w:val="28"/>
          <w:szCs w:val="28"/>
        </w:rPr>
        <w:t>P</w:t>
      </w:r>
      <w:r>
        <w:rPr>
          <w:rFonts w:ascii="仿宋" w:hAnsi="仿宋" w:eastAsia="仿宋" w:cs="Calibri"/>
          <w:spacing w:val="-19"/>
          <w:sz w:val="28"/>
          <w:szCs w:val="28"/>
        </w:rPr>
        <w:t>T</w:t>
      </w:r>
      <w:r>
        <w:rPr>
          <w:rFonts w:ascii="仿宋" w:hAnsi="仿宋" w:eastAsia="仿宋" w:cs="Calibri"/>
          <w:sz w:val="28"/>
          <w:szCs w:val="28"/>
        </w:rPr>
        <w:t>A</w:t>
      </w:r>
      <w:r>
        <w:rPr>
          <w:rFonts w:hint="eastAsia" w:ascii="仿宋" w:hAnsi="仿宋" w:eastAsia="仿宋" w:cs="Calibri"/>
          <w:sz w:val="28"/>
          <w:szCs w:val="28"/>
        </w:rPr>
        <w:t>程序设计类实验辅助教学平台。</w:t>
      </w:r>
    </w:p>
    <w:p>
      <w:pPr>
        <w:pStyle w:val="19"/>
        <w:numPr>
          <w:ilvl w:val="0"/>
          <w:numId w:val="2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点击注册，出现注册窗口，</w:t>
      </w:r>
      <w:r>
        <w:rPr>
          <w:rFonts w:hint="eastAsia" w:ascii="仿宋" w:hAnsi="仿宋" w:eastAsia="仿宋"/>
          <w:color w:val="FF0000"/>
          <w:sz w:val="28"/>
          <w:szCs w:val="28"/>
        </w:rPr>
        <w:t>请注意昵称务必使用真实姓名。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4438650" cy="2159635"/>
            <wp:effectExtent l="9525" t="9525" r="9525" b="215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800" cy="216000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tabs>
          <w:tab w:val="left" w:pos="600"/>
        </w:tabs>
        <w:kinsoku w:val="0"/>
        <w:overflowPunct w:val="0"/>
        <w:spacing w:before="33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发送邮件，提示注册成功，进入邮箱，点击网址激活账号。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4359275" cy="2159635"/>
            <wp:effectExtent l="9525" t="9525" r="12700" b="215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9600" cy="21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tabs>
          <w:tab w:val="left" w:pos="600"/>
        </w:tabs>
        <w:kinsoku w:val="0"/>
        <w:overflowPunct w:val="0"/>
        <w:spacing w:before="33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激活成功，登录账号，点击“个人中心”</w:t>
      </w:r>
    </w:p>
    <w:p>
      <w:pPr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577465" cy="1799590"/>
            <wp:effectExtent l="9525" t="9525" r="22860" b="19685"/>
            <wp:docPr id="7" name="图片 7" descr="D:\QQ\978552267\Image\C2C\YFOJ9VE9UC93S[SE)Y`9Y~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QQ\978552267\Image\C2C\YFOJ9VE9UC93S[SE)Y`9Y~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7600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tabs>
          <w:tab w:val="left" w:pos="600"/>
        </w:tabs>
        <w:kinsoku w:val="0"/>
        <w:overflowPunct w:val="0"/>
        <w:spacing w:before="33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进入个人中心界面，点击“我的绑定”-“绑定新学号”，如下图，一定注意，是“绑定码”，不是“邀请码”</w:t>
      </w:r>
    </w:p>
    <w:p>
      <w:pPr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371600" cy="2159635"/>
            <wp:effectExtent l="9525" t="9525" r="9525" b="21590"/>
            <wp:docPr id="8" name="图片 8" descr="D:\QQ\978552267\Image\C2C\[B)U6J}OUDB7`3UEPLV~9$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QQ\978552267\Image\C2C\[B)U6J}OUDB7`3UEPLV~9$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1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423285" cy="2159635"/>
            <wp:effectExtent l="9525" t="9525" r="15240" b="21590"/>
            <wp:docPr id="9" name="图片 9" descr="D:\QQ\978552267\Image\C2C\H}U2LSA76%838W{6BZDG}U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QQ\978552267\Image\C2C\H}U2LSA76%838W{6BZDG}U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3600" cy="21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tabs>
          <w:tab w:val="left" w:pos="600"/>
        </w:tabs>
        <w:kinsoku w:val="0"/>
        <w:overflowPunct w:val="0"/>
        <w:spacing w:before="33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绑定新学号，</w:t>
      </w:r>
      <w:r>
        <w:rPr>
          <w:rFonts w:hint="eastAsia" w:ascii="仿宋" w:hAnsi="仿宋" w:eastAsia="仿宋" w:cs="Times New Roman"/>
          <w:color w:val="FF0000"/>
          <w:kern w:val="2"/>
          <w:sz w:val="28"/>
          <w:szCs w:val="28"/>
        </w:rPr>
        <w:t>绑定码为“</w:t>
      </w:r>
      <w:r>
        <w:rPr>
          <w:rFonts w:ascii="仿宋" w:hAnsi="仿宋" w:eastAsia="仿宋" w:cs="Times New Roman"/>
          <w:color w:val="FF0000"/>
          <w:kern w:val="2"/>
          <w:sz w:val="28"/>
          <w:szCs w:val="28"/>
        </w:rPr>
        <w:t>494127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”，绑定学号。（单位务必写 河北工业大学）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2487295" cy="1799590"/>
            <wp:effectExtent l="19050" t="19050" r="27305" b="1016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rcRect l="2167"/>
                    <a:stretch>
                      <a:fillRect/>
                    </a:stretch>
                  </pic:blipFill>
                  <pic:spPr>
                    <a:xfrm>
                      <a:off x="0" y="0"/>
                      <a:ext cx="2487600" cy="180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tabs>
          <w:tab w:val="left" w:pos="600"/>
        </w:tabs>
        <w:kinsoku w:val="0"/>
        <w:overflowPunct w:val="0"/>
        <w:spacing w:before="33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绑定成功，点击首页，点击“我的题目集”，即可看到考试测试题目，名称为：2022河工大智能学院复试测试题。下次登录，直接点击“我的题目集”即可。</w:t>
      </w: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1709420" cy="1619885"/>
            <wp:effectExtent l="9525" t="9525" r="14605" b="27940"/>
            <wp:docPr id="11" name="图片 11" descr="D:\QQ\978552267\Image\C2C\75ZQ1{@Q(D]@)TR7)%~7S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QQ\978552267\Image\C2C\75ZQ1{@Q(D]@)TR7)%~7SU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1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</w:rPr>
        <w:drawing>
          <wp:inline distT="0" distB="0" distL="0" distR="0">
            <wp:extent cx="3020060" cy="1619885"/>
            <wp:effectExtent l="9525" t="9525" r="18415" b="27940"/>
            <wp:docPr id="13" name="图片 13" descr="D:\QQ\978552267\Image\C2C\~WF%0YUXS~CZRFA%7QBMH[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QQ\978552267\Image\C2C\~WF%0YUXS~CZRFA%7QBMH[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0400" cy="1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093335" cy="1855470"/>
            <wp:effectExtent l="19050" t="19050" r="1206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r="2721"/>
                    <a:stretch>
                      <a:fillRect/>
                    </a:stretch>
                  </pic:blipFill>
                  <pic:spPr>
                    <a:xfrm>
                      <a:off x="0" y="0"/>
                      <a:ext cx="5094300" cy="18557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  <w:t>5</w:t>
      </w:r>
      <w:r>
        <w:rPr>
          <w:rFonts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hint="eastAsia"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  <w:t>考试过程说明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  <w:t>1）考试登录</w:t>
      </w:r>
      <w:r>
        <w:rPr>
          <w:rFonts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>
      <w:pPr>
        <w:pStyle w:val="19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账号密码登录或考试登录（单位选择 河北工业大学），平时登录只能使用账号密码登录；注：</w:t>
      </w:r>
      <w:r>
        <w:rPr>
          <w:rFonts w:hint="eastAsia" w:ascii="仿宋" w:hAnsi="仿宋" w:eastAsia="仿宋"/>
          <w:b/>
          <w:bCs/>
          <w:sz w:val="28"/>
          <w:szCs w:val="28"/>
        </w:rPr>
        <w:t>考试登录中的学号是考生编号；</w:t>
      </w:r>
    </w:p>
    <w:p>
      <w:pPr>
        <w:pStyle w:val="19"/>
        <w:ind w:left="360" w:firstLine="0" w:firstLineChars="0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2228215" cy="2159635"/>
            <wp:effectExtent l="19050" t="19050" r="19685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8400" cy="216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 xml:space="preserve"> </w:t>
      </w:r>
      <w:r>
        <w:rPr>
          <w:rFonts w:ascii="仿宋" w:hAnsi="仿宋" w:eastAsia="仿宋"/>
        </w:rPr>
        <w:drawing>
          <wp:inline distT="0" distB="0" distL="0" distR="0">
            <wp:extent cx="2332355" cy="2159635"/>
            <wp:effectExtent l="19050" t="19050" r="10795" b="120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2800" cy="216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  <w:t>2）编程题考试答题过程相关问题</w:t>
      </w:r>
    </w:p>
    <w:p>
      <w:pPr>
        <w:pStyle w:val="19"/>
        <w:numPr>
          <w:ilvl w:val="1"/>
          <w:numId w:val="3"/>
        </w:numPr>
        <w:adjustRightInd w:val="0"/>
        <w:snapToGrid w:val="0"/>
        <w:spacing w:line="300" w:lineRule="auto"/>
        <w:ind w:left="357" w:hanging="35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可以使用平台提供的测试区，在程序答题框下面，两种方式打开，第一种，点击答题框右上角按钮，如下图所示。第二种方式：直接下拉页面，就在程序答题框下面，展开测试区即可；</w:t>
      </w:r>
    </w:p>
    <w:p>
      <w:pPr>
        <w:pStyle w:val="19"/>
        <w:ind w:firstLine="0" w:firstLineChars="0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274310" cy="1348105"/>
            <wp:effectExtent l="19050" t="19050" r="21590" b="234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81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firstLine="0" w:firstLineChars="0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5274310" cy="740410"/>
            <wp:effectExtent l="19050" t="19050" r="21590" b="215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4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4"/>
        </w:numPr>
        <w:adjustRightInd w:val="0"/>
        <w:snapToGrid w:val="0"/>
        <w:spacing w:before="156" w:beforeLines="50" w:line="300" w:lineRule="auto"/>
        <w:ind w:left="351" w:hanging="35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编程过程可以多次提交该题，提交后如果有错误，平台会提示一定的报错，点击确认可再次回到答题框内修改提交，只要不提前结束考试，是可以允许多次提交该编程题目；</w:t>
      </w:r>
    </w:p>
    <w:p>
      <w:pPr>
        <w:pStyle w:val="19"/>
        <w:ind w:firstLine="0" w:firstLineChars="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451100" cy="1619885"/>
            <wp:effectExtent l="19050" t="19050" r="25400" b="184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51600" cy="16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404745" cy="1619885"/>
            <wp:effectExtent l="19050" t="19050" r="14605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04800" cy="16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4"/>
        </w:numPr>
        <w:adjustRightInd w:val="0"/>
        <w:snapToGrid w:val="0"/>
        <w:spacing w:line="300" w:lineRule="auto"/>
        <w:ind w:left="357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提前结束考试问题：</w:t>
      </w:r>
    </w:p>
    <w:p>
      <w:pPr>
        <w:pStyle w:val="19"/>
        <w:adjustRightInd w:val="0"/>
        <w:snapToGrid w:val="0"/>
        <w:spacing w:line="300" w:lineRule="auto"/>
        <w:ind w:left="357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考试时间为6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 xml:space="preserve">分钟，系统会自动倒计时，如若想提前交卷，请点击左侧 “题目集概况”，提前结束答题，并在对话框内输入灰色文字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“不可恢复” “失去” “提交”</w:t>
      </w:r>
    </w:p>
    <w:p>
      <w:pPr>
        <w:pStyle w:val="19"/>
        <w:ind w:firstLine="0" w:firstLineChars="0"/>
        <w:jc w:val="center"/>
        <w:rPr>
          <w:rFonts w:ascii="仿宋" w:hAnsi="仿宋" w:eastAsia="仿宋"/>
          <w:b/>
          <w:bCs/>
        </w:rPr>
      </w:pPr>
      <w:r>
        <w:drawing>
          <wp:inline distT="0" distB="0" distL="0" distR="0">
            <wp:extent cx="4949825" cy="2519680"/>
            <wp:effectExtent l="19050" t="19050" r="22225" b="1397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0000" cy="252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firstLine="0" w:firstLineChars="0"/>
        <w:jc w:val="center"/>
        <w:rPr>
          <w:rFonts w:ascii="仿宋" w:hAnsi="仿宋" w:eastAsia="仿宋"/>
          <w:b/>
          <w:bCs/>
        </w:rPr>
      </w:pPr>
      <w:r>
        <w:rPr>
          <w:rFonts w:ascii="仿宋" w:hAnsi="仿宋" w:eastAsia="仿宋"/>
        </w:rPr>
        <w:drawing>
          <wp:inline distT="0" distB="0" distL="0" distR="0">
            <wp:extent cx="5274310" cy="2562860"/>
            <wp:effectExtent l="19050" t="19050" r="21590" b="2794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2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9"/>
        <w:ind w:firstLine="0" w:firstLineChars="0"/>
        <w:rPr>
          <w:rFonts w:ascii="仿宋" w:hAnsi="仿宋" w:eastAsia="仿宋"/>
          <w:b/>
          <w:bCs/>
        </w:rPr>
      </w:pPr>
      <w:r>
        <w:rPr>
          <w:rFonts w:ascii="仿宋" w:hAnsi="仿宋" w:eastAsia="仿宋"/>
        </w:rPr>
        <w:drawing>
          <wp:inline distT="0" distB="0" distL="0" distR="0">
            <wp:extent cx="5175250" cy="1828800"/>
            <wp:effectExtent l="19050" t="19050" r="25400" b="190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rcRect r="1878" b="4096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1828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  <w:t>3）考试过程编程语言和软件的说明</w:t>
      </w:r>
    </w:p>
    <w:p>
      <w:pPr>
        <w:pStyle w:val="19"/>
        <w:numPr>
          <w:ilvl w:val="0"/>
          <w:numId w:val="5"/>
        </w:numPr>
        <w:adjustRightInd w:val="0"/>
        <w:snapToGrid w:val="0"/>
        <w:spacing w:line="30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可不限制语言，目前平台提供3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种语言，默认C（gcc）语言，可在编程答题框内自己选择；</w:t>
      </w:r>
    </w:p>
    <w:p>
      <w:pPr>
        <w:pStyle w:val="19"/>
        <w:ind w:firstLine="0" w:firstLineChars="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3012440"/>
            <wp:effectExtent l="19050" t="19050" r="21590" b="165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24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9"/>
        <w:numPr>
          <w:ilvl w:val="0"/>
          <w:numId w:val="5"/>
        </w:numPr>
        <w:adjustRightInd w:val="0"/>
        <w:snapToGrid w:val="0"/>
        <w:spacing w:line="30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编程软件的使用</w:t>
      </w:r>
    </w:p>
    <w:p>
      <w:pPr>
        <w:pStyle w:val="19"/>
        <w:adjustRightInd w:val="0"/>
        <w:snapToGrid w:val="0"/>
        <w:spacing w:line="300" w:lineRule="auto"/>
        <w:ind w:left="357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可以使用自己的编程软件，进行调试，再粘贴到pta网站答题框内，但是要求在考试开始时</w:t>
      </w:r>
      <w:r>
        <w:rPr>
          <w:rFonts w:hint="eastAsia" w:ascii="仿宋" w:hAnsi="仿宋" w:eastAsia="仿宋"/>
          <w:color w:val="FF0000"/>
          <w:sz w:val="28"/>
          <w:szCs w:val="28"/>
        </w:rPr>
        <w:t>只允许打开一个空白编程页面</w:t>
      </w:r>
      <w:r>
        <w:rPr>
          <w:rFonts w:hint="eastAsia" w:ascii="仿宋" w:hAnsi="仿宋" w:eastAsia="仿宋"/>
          <w:sz w:val="28"/>
          <w:szCs w:val="28"/>
        </w:rPr>
        <w:t>，整个考试过程只允许在该页面上编程，不允许有其他的标签页，不允许打开其他标签页；</w:t>
      </w:r>
    </w:p>
    <w:p>
      <w:pPr>
        <w:pStyle w:val="5"/>
        <w:widowControl/>
        <w:shd w:val="clear" w:color="auto" w:fill="FFFFFF"/>
        <w:spacing w:before="28" w:beforeAutospacing="0" w:after="0" w:afterAutospacing="0" w:line="580" w:lineRule="atLeast"/>
        <w:rPr>
          <w:rFonts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333333"/>
          <w:sz w:val="28"/>
          <w:szCs w:val="28"/>
          <w:shd w:val="clear" w:color="auto" w:fill="FFFFFF"/>
        </w:rPr>
        <w:t>4）考试过程录屏要求</w:t>
      </w:r>
    </w:p>
    <w:p>
      <w:pPr>
        <w:pStyle w:val="19"/>
        <w:numPr>
          <w:ilvl w:val="0"/>
          <w:numId w:val="6"/>
        </w:numPr>
        <w:adjustRightInd w:val="0"/>
        <w:snapToGrid w:val="0"/>
        <w:spacing w:line="30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考生需自己录制完整电脑屏幕视频（不限制录屏软件）；</w:t>
      </w:r>
    </w:p>
    <w:p>
      <w:pPr>
        <w:pStyle w:val="19"/>
        <w:numPr>
          <w:ilvl w:val="0"/>
          <w:numId w:val="6"/>
        </w:numPr>
        <w:adjustRightInd w:val="0"/>
        <w:snapToGrid w:val="0"/>
        <w:spacing w:line="300" w:lineRule="auto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考试结束后，录屏视频发送至邮箱：2</w:t>
      </w:r>
      <w:r>
        <w:rPr>
          <w:rFonts w:ascii="仿宋" w:hAnsi="仿宋" w:eastAsia="仿宋"/>
          <w:sz w:val="28"/>
          <w:szCs w:val="28"/>
        </w:rPr>
        <w:t>305128869</w:t>
      </w:r>
      <w:r>
        <w:rPr>
          <w:rFonts w:hint="eastAsia" w:ascii="仿宋" w:hAnsi="仿宋" w:eastAsia="仿宋"/>
          <w:sz w:val="28"/>
          <w:szCs w:val="28"/>
        </w:rPr>
        <w:t>@qq.com，文件命名格式：报考专业-姓名-考生编号-程序设计视频。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734BE"/>
    <w:multiLevelType w:val="multilevel"/>
    <w:tmpl w:val="09D734B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B11E52"/>
    <w:multiLevelType w:val="multilevel"/>
    <w:tmpl w:val="22B11E52"/>
    <w:lvl w:ilvl="0" w:tentative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AD3957"/>
    <w:multiLevelType w:val="multilevel"/>
    <w:tmpl w:val="42AD3957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206DFD"/>
    <w:multiLevelType w:val="multilevel"/>
    <w:tmpl w:val="59206DFD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B24324"/>
    <w:multiLevelType w:val="multilevel"/>
    <w:tmpl w:val="77B24324"/>
    <w:lvl w:ilvl="0" w:tentative="0">
      <w:start w:val="1"/>
      <w:numFmt w:val="decimal"/>
      <w:lvlText w:val="%1)"/>
      <w:lvlJc w:val="left"/>
      <w:pPr>
        <w:ind w:left="840" w:hanging="420"/>
      </w:pPr>
      <w:rPr>
        <w:b w:val="0"/>
        <w:bCs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CEE1BAF"/>
    <w:multiLevelType w:val="multilevel"/>
    <w:tmpl w:val="7CEE1BA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FD"/>
    <w:rsid w:val="00026945"/>
    <w:rsid w:val="00070268"/>
    <w:rsid w:val="00073217"/>
    <w:rsid w:val="000B4867"/>
    <w:rsid w:val="000B7747"/>
    <w:rsid w:val="000F199B"/>
    <w:rsid w:val="00101B79"/>
    <w:rsid w:val="00101E0D"/>
    <w:rsid w:val="00113E87"/>
    <w:rsid w:val="001341DE"/>
    <w:rsid w:val="0016569E"/>
    <w:rsid w:val="0016591B"/>
    <w:rsid w:val="00170704"/>
    <w:rsid w:val="0017327E"/>
    <w:rsid w:val="001D04CD"/>
    <w:rsid w:val="001E241B"/>
    <w:rsid w:val="00263983"/>
    <w:rsid w:val="0027310B"/>
    <w:rsid w:val="00283ADE"/>
    <w:rsid w:val="00294C52"/>
    <w:rsid w:val="002F2BD5"/>
    <w:rsid w:val="00341812"/>
    <w:rsid w:val="00347548"/>
    <w:rsid w:val="0036534D"/>
    <w:rsid w:val="00426D3A"/>
    <w:rsid w:val="00493E9B"/>
    <w:rsid w:val="004A56C7"/>
    <w:rsid w:val="005357B3"/>
    <w:rsid w:val="00571A32"/>
    <w:rsid w:val="005C7A69"/>
    <w:rsid w:val="005D66F3"/>
    <w:rsid w:val="0060149C"/>
    <w:rsid w:val="00650960"/>
    <w:rsid w:val="00684A56"/>
    <w:rsid w:val="006E1B4E"/>
    <w:rsid w:val="00770E75"/>
    <w:rsid w:val="00781F0F"/>
    <w:rsid w:val="00782DCD"/>
    <w:rsid w:val="007C324D"/>
    <w:rsid w:val="008814AF"/>
    <w:rsid w:val="008A332B"/>
    <w:rsid w:val="008F400C"/>
    <w:rsid w:val="00901EC2"/>
    <w:rsid w:val="00906B24"/>
    <w:rsid w:val="009109A5"/>
    <w:rsid w:val="0093267B"/>
    <w:rsid w:val="00974913"/>
    <w:rsid w:val="009E3C82"/>
    <w:rsid w:val="00A34E0F"/>
    <w:rsid w:val="00A41F04"/>
    <w:rsid w:val="00A83754"/>
    <w:rsid w:val="00B01F19"/>
    <w:rsid w:val="00B21FDF"/>
    <w:rsid w:val="00B4063F"/>
    <w:rsid w:val="00B51531"/>
    <w:rsid w:val="00B51E81"/>
    <w:rsid w:val="00B572EE"/>
    <w:rsid w:val="00B5775B"/>
    <w:rsid w:val="00B81B2D"/>
    <w:rsid w:val="00BE5D43"/>
    <w:rsid w:val="00BE604A"/>
    <w:rsid w:val="00BF1046"/>
    <w:rsid w:val="00C03198"/>
    <w:rsid w:val="00C33AAE"/>
    <w:rsid w:val="00CB0AD5"/>
    <w:rsid w:val="00CC1767"/>
    <w:rsid w:val="00CC233A"/>
    <w:rsid w:val="00CD179E"/>
    <w:rsid w:val="00CE56C6"/>
    <w:rsid w:val="00D40FBE"/>
    <w:rsid w:val="00D77EFD"/>
    <w:rsid w:val="00D930FF"/>
    <w:rsid w:val="00DA0E34"/>
    <w:rsid w:val="00DE0FB6"/>
    <w:rsid w:val="00E046B7"/>
    <w:rsid w:val="00E6008D"/>
    <w:rsid w:val="00F135FD"/>
    <w:rsid w:val="00F360D7"/>
    <w:rsid w:val="00F666E8"/>
    <w:rsid w:val="00FE2944"/>
    <w:rsid w:val="17E7764C"/>
    <w:rsid w:val="2178119C"/>
    <w:rsid w:val="280603B7"/>
    <w:rsid w:val="3F862CC7"/>
    <w:rsid w:val="68A85FF4"/>
    <w:rsid w:val="7C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宋体" w:eastAsia="宋体" w:cs="宋体"/>
      <w:kern w:val="0"/>
      <w:sz w:val="24"/>
      <w:szCs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1">
    <w:name w:val="Plain Table 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2">
    <w:name w:val="Grid Table Light"/>
    <w:basedOn w:val="6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3">
    <w:name w:val="Plain Table 4"/>
    <w:basedOn w:val="6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4">
    <w:name w:val="Grid Table 6 Colorful Accent 5"/>
    <w:basedOn w:val="6"/>
    <w:uiPriority w:val="51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15">
    <w:name w:val="List Table 4 Accent 5"/>
    <w:basedOn w:val="6"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16">
    <w:name w:val="Grid Table 4 Accent 5"/>
    <w:basedOn w:val="6"/>
    <w:uiPriority w:val="49"/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17">
    <w:name w:val="Grid Table 1 Light Accent 5"/>
    <w:basedOn w:val="6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8">
    <w:name w:val="Grid Table 1 Light"/>
    <w:basedOn w:val="6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FAE89-076B-4696-9B0E-9C5919CC97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1228</Words>
  <Characters>1330</Characters>
  <Lines>10</Lines>
  <Paragraphs>2</Paragraphs>
  <TotalTime>2</TotalTime>
  <ScaleCrop>false</ScaleCrop>
  <LinksUpToDate>false</LinksUpToDate>
  <CharactersWithSpaces>1348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2022-03-06T16:54:00Z</dcterms:created>
  <dc:creator>2305128869@qq.com</dc:creator>
  <cp:lastModifiedBy>T-Rex</cp:lastModifiedBy>
  <dcterms:modified xsi:type="dcterms:W3CDTF">2022-04-06T11:05:22Z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677427B1834E44899B2F1711B42A6168</vt:lpwstr>
  </property>
</Properties>
</file>